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DF" w:rsidRPr="00682DDF" w:rsidRDefault="00682DDF" w:rsidP="00682DDF">
      <w:pPr>
        <w:spacing w:before="100" w:beforeAutospacing="1" w:after="100" w:afterAutospacing="1" w:line="240" w:lineRule="auto"/>
        <w:jc w:val="both"/>
        <w:outlineLvl w:val="0"/>
        <w:rPr>
          <w:rFonts w:eastAsia="Times New Roman" w:cs="Times New Roman"/>
          <w:b/>
          <w:bCs/>
          <w:kern w:val="36"/>
          <w:sz w:val="24"/>
          <w:szCs w:val="24"/>
          <w:lang w:eastAsia="sl-SI"/>
        </w:rPr>
      </w:pPr>
      <w:r>
        <w:rPr>
          <w:rFonts w:eastAsia="Times New Roman" w:cs="Times New Roman"/>
          <w:b/>
          <w:bCs/>
          <w:kern w:val="36"/>
          <w:sz w:val="24"/>
          <w:szCs w:val="24"/>
          <w:lang w:eastAsia="sl-SI"/>
        </w:rPr>
        <w:t>ZNIŽANO PLAČILO VRTCA</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sz w:val="24"/>
          <w:szCs w:val="24"/>
          <w:lang w:eastAsia="sl-SI"/>
        </w:rPr>
        <w:t>Znižano plačilo vrtca lahko uveljavljajo starši za otroke, ki so vključeni v javni vrtec, zasebni vrtec s koncesijo ter zasebni vrtec, ki se financira iz občinskega proračuna.</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sz w:val="24"/>
          <w:szCs w:val="24"/>
          <w:lang w:eastAsia="sl-SI"/>
        </w:rPr>
        <w:t>Starši naj vlogo za znižano plačilo vrtca oddajo na pristojni center za socialno delo v mesecu pred vključitvijo otroka v vrtec (primer: za otroka, ki začne vrtec obiskovati s 1. 9. se vloga odda v mesecu avgustu). Pravica se prizna </w:t>
      </w:r>
      <w:r w:rsidRPr="00682DDF">
        <w:rPr>
          <w:rFonts w:eastAsia="Times New Roman" w:cs="Times New Roman"/>
          <w:b/>
          <w:bCs/>
          <w:sz w:val="24"/>
          <w:szCs w:val="24"/>
          <w:lang w:eastAsia="sl-SI"/>
        </w:rPr>
        <w:t>od prvega dne naslednjega meseca po vložitvi vloge in se podeli za obdobje enega leta</w:t>
      </w:r>
      <w:r w:rsidRPr="00682DDF">
        <w:rPr>
          <w:rFonts w:eastAsia="Times New Roman" w:cs="Times New Roman"/>
          <w:sz w:val="24"/>
          <w:szCs w:val="24"/>
          <w:lang w:eastAsia="sl-SI"/>
        </w:rPr>
        <w:t>.</w:t>
      </w:r>
    </w:p>
    <w:p w:rsidR="00682DDF" w:rsidRPr="00682DDF" w:rsidRDefault="00682DDF" w:rsidP="00682DDF">
      <w:pPr>
        <w:spacing w:before="100" w:beforeAutospacing="1" w:after="100" w:afterAutospacing="1" w:line="240" w:lineRule="auto"/>
        <w:jc w:val="both"/>
        <w:outlineLvl w:val="1"/>
        <w:rPr>
          <w:rFonts w:eastAsia="Times New Roman" w:cs="Times New Roman"/>
          <w:b/>
          <w:bCs/>
          <w:sz w:val="24"/>
          <w:szCs w:val="24"/>
          <w:lang w:eastAsia="sl-SI"/>
        </w:rPr>
      </w:pPr>
      <w:r w:rsidRPr="00682DDF">
        <w:rPr>
          <w:rFonts w:eastAsia="Times New Roman" w:cs="Times New Roman"/>
          <w:b/>
          <w:bCs/>
          <w:sz w:val="24"/>
          <w:szCs w:val="24"/>
          <w:lang w:eastAsia="sl-SI"/>
        </w:rPr>
        <w:t>Višina plačila vrtca</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b/>
          <w:bCs/>
          <w:sz w:val="24"/>
          <w:szCs w:val="24"/>
          <w:lang w:eastAsia="sl-SI"/>
        </w:rPr>
        <w:t xml:space="preserve">Višina plačila vrtca </w:t>
      </w:r>
      <w:r w:rsidRPr="00682DDF">
        <w:rPr>
          <w:rFonts w:eastAsia="Times New Roman" w:cs="Times New Roman"/>
          <w:sz w:val="24"/>
          <w:szCs w:val="24"/>
          <w:lang w:eastAsia="sl-SI"/>
        </w:rPr>
        <w:t>se ugotavlja glede na povprečni mesečni dohodek na osebo in se določi v odstotku od cene programa za vrtec in na podlagi uvrstitve v dohodkovni razred.</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sz w:val="24"/>
          <w:szCs w:val="24"/>
          <w:lang w:eastAsia="sl-SI"/>
        </w:rPr>
        <w:t>Višina plačila se z odločbo določi kot odstotek, ki ga plačate starši od cene programa, v katerega je otrok vključen. Starši z najnižjimi dohodki ste plačila oproščeni, starši z najvišjimi dohodki pa plačate 77 % cene programa.   </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sz w:val="24"/>
          <w:szCs w:val="24"/>
          <w:lang w:eastAsia="sl-SI"/>
        </w:rPr>
        <w:t>Ceno programa vrtca določi občina. Izračunana je na podlagi višine stroškov dela zaposlenih v vrtcu, stroškov materiala in storitev, potrebnih za izvajanje programa in stroškov živil za otroke.  </w:t>
      </w:r>
      <w:r>
        <w:rPr>
          <w:rFonts w:eastAsia="Times New Roman" w:cs="Times New Roman"/>
          <w:sz w:val="24"/>
          <w:szCs w:val="24"/>
          <w:lang w:eastAsia="sl-SI"/>
        </w:rPr>
        <w:t>Ekonomska cena programa v Vrtcu Polhek Polšnik je mesečno na otroka 507,18 EUR (Sklep o določitvi cen programov predšolske vzgoje v Občini Litija in dodatnih ugodnosti za starše, Ul RS št. 79/2019 z dne 24. 12. 2019).</w:t>
      </w:r>
      <w:r w:rsidRPr="00682DDF">
        <w:rPr>
          <w:rFonts w:eastAsia="Times New Roman" w:cs="Times New Roman"/>
          <w:sz w:val="24"/>
          <w:szCs w:val="24"/>
          <w:lang w:eastAsia="sl-SI"/>
        </w:rPr>
        <w:t> </w:t>
      </w:r>
    </w:p>
    <w:p w:rsidR="00682DDF" w:rsidRPr="00682DDF" w:rsidRDefault="00287691" w:rsidP="00682DDF">
      <w:pPr>
        <w:spacing w:before="100" w:beforeAutospacing="1" w:after="100" w:afterAutospacing="1" w:line="240" w:lineRule="auto"/>
        <w:jc w:val="both"/>
        <w:rPr>
          <w:rFonts w:eastAsia="Times New Roman" w:cs="Times New Roman"/>
          <w:sz w:val="24"/>
          <w:szCs w:val="24"/>
          <w:lang w:eastAsia="sl-SI"/>
        </w:rPr>
      </w:pPr>
      <w:r>
        <w:rPr>
          <w:rFonts w:eastAsia="Times New Roman" w:cs="Times New Roman"/>
          <w:sz w:val="24"/>
          <w:szCs w:val="24"/>
          <w:lang w:eastAsia="sl-SI"/>
        </w:rPr>
        <w:t>C</w:t>
      </w:r>
      <w:r w:rsidR="00682DDF" w:rsidRPr="00682DDF">
        <w:rPr>
          <w:rFonts w:eastAsia="Times New Roman" w:cs="Times New Roman"/>
          <w:sz w:val="24"/>
          <w:szCs w:val="24"/>
          <w:lang w:eastAsia="sl-SI"/>
        </w:rPr>
        <w:t xml:space="preserve">ena programa </w:t>
      </w:r>
      <w:r>
        <w:rPr>
          <w:rFonts w:eastAsia="Times New Roman" w:cs="Times New Roman"/>
          <w:sz w:val="24"/>
          <w:szCs w:val="24"/>
          <w:lang w:eastAsia="sl-SI"/>
        </w:rPr>
        <w:t xml:space="preserve">se </w:t>
      </w:r>
      <w:r w:rsidR="00682DDF" w:rsidRPr="00682DDF">
        <w:rPr>
          <w:rFonts w:eastAsia="Times New Roman" w:cs="Times New Roman"/>
          <w:sz w:val="24"/>
          <w:szCs w:val="24"/>
          <w:lang w:eastAsia="sl-SI"/>
        </w:rPr>
        <w:t>zniža za stroške neporabljenih živil</w:t>
      </w:r>
      <w:r w:rsidR="00682DDF">
        <w:rPr>
          <w:rFonts w:eastAsia="Times New Roman" w:cs="Times New Roman"/>
          <w:sz w:val="24"/>
          <w:szCs w:val="24"/>
          <w:lang w:eastAsia="sl-SI"/>
        </w:rPr>
        <w:t>, če starši do 7.00 ure zjutraj</w:t>
      </w:r>
      <w:r>
        <w:rPr>
          <w:rFonts w:eastAsia="Times New Roman" w:cs="Times New Roman"/>
          <w:sz w:val="24"/>
          <w:szCs w:val="24"/>
          <w:lang w:eastAsia="sl-SI"/>
        </w:rPr>
        <w:t xml:space="preserve"> obvestijo vrtec o odsotnosti otroka, cena programa se v tem primeru zniža za stroške neporabljenih živil z istim dnem.</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b/>
          <w:bCs/>
          <w:sz w:val="24"/>
          <w:szCs w:val="24"/>
          <w:lang w:eastAsia="sl-SI"/>
        </w:rPr>
        <w:t>Staršem, ki ne uveljavljajo znižanega plačila vrtca</w:t>
      </w:r>
      <w:r w:rsidRPr="00682DDF">
        <w:rPr>
          <w:rFonts w:eastAsia="Times New Roman" w:cs="Times New Roman"/>
          <w:sz w:val="24"/>
          <w:szCs w:val="24"/>
          <w:lang w:eastAsia="sl-SI"/>
        </w:rPr>
        <w:t xml:space="preserve"> (in so zavezanci za dohodnino v Republiki Sloveniji), vrtec izstavi račun v višini najvišjega dohodkovnega razreda po lestvici (77 %).</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sz w:val="24"/>
          <w:szCs w:val="24"/>
          <w:lang w:eastAsia="sl-SI"/>
        </w:rPr>
        <w:t xml:space="preserve">Starši, ki </w:t>
      </w:r>
      <w:r w:rsidRPr="00682DDF">
        <w:rPr>
          <w:rFonts w:eastAsia="Times New Roman" w:cs="Times New Roman"/>
          <w:b/>
          <w:bCs/>
          <w:sz w:val="24"/>
          <w:szCs w:val="24"/>
          <w:lang w:eastAsia="sl-SI"/>
        </w:rPr>
        <w:t>niso zavezanci za dohodnino</w:t>
      </w:r>
      <w:r w:rsidRPr="00682DDF">
        <w:rPr>
          <w:rFonts w:eastAsia="Times New Roman" w:cs="Times New Roman"/>
          <w:sz w:val="24"/>
          <w:szCs w:val="24"/>
          <w:lang w:eastAsia="sl-SI"/>
        </w:rPr>
        <w:t xml:space="preserve"> v Republiki Sloveniji, plačujejo polno ceno programa, v katerega je vključen otrok.</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b/>
          <w:bCs/>
          <w:sz w:val="24"/>
          <w:szCs w:val="24"/>
          <w:lang w:eastAsia="sl-SI"/>
        </w:rPr>
        <w:t>Rejenci</w:t>
      </w:r>
      <w:r w:rsidRPr="00682DDF">
        <w:rPr>
          <w:rFonts w:eastAsia="Times New Roman" w:cs="Times New Roman"/>
          <w:sz w:val="24"/>
          <w:szCs w:val="24"/>
          <w:lang w:eastAsia="sl-SI"/>
        </w:rPr>
        <w:t xml:space="preserve"> so v celoti oproščeni plačila vrtca, ceno programa, v katerega je vključen otrok, krije občina, v kateri ima rejenec stalno prebivališče. Prvo vlogo za oprostitev plačila vrtca za rejenca odda rejnik.</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sz w:val="24"/>
          <w:szCs w:val="24"/>
          <w:lang w:eastAsia="sl-SI"/>
        </w:rPr>
        <w:t xml:space="preserve">Starši, ki imajo v vrtcu </w:t>
      </w:r>
      <w:r w:rsidRPr="00682DDF">
        <w:rPr>
          <w:rFonts w:eastAsia="Times New Roman" w:cs="Times New Roman"/>
          <w:b/>
          <w:bCs/>
          <w:sz w:val="24"/>
          <w:szCs w:val="24"/>
          <w:lang w:eastAsia="sl-SI"/>
        </w:rPr>
        <w:t>dva ali več otrok</w:t>
      </w:r>
      <w:r w:rsidRPr="00682DDF">
        <w:rPr>
          <w:rFonts w:eastAsia="Times New Roman" w:cs="Times New Roman"/>
          <w:sz w:val="24"/>
          <w:szCs w:val="24"/>
          <w:lang w:eastAsia="sl-SI"/>
        </w:rPr>
        <w:t xml:space="preserve">, </w:t>
      </w:r>
      <w:r w:rsidRPr="00682DDF">
        <w:rPr>
          <w:rFonts w:eastAsia="Times New Roman" w:cs="Times New Roman"/>
          <w:b/>
          <w:bCs/>
          <w:sz w:val="24"/>
          <w:szCs w:val="24"/>
          <w:lang w:eastAsia="sl-SI"/>
        </w:rPr>
        <w:t>za drugega otroka plačajo 30 % plačila</w:t>
      </w:r>
      <w:r w:rsidRPr="00682DDF">
        <w:rPr>
          <w:rFonts w:eastAsia="Times New Roman" w:cs="Times New Roman"/>
          <w:sz w:val="24"/>
          <w:szCs w:val="24"/>
          <w:lang w:eastAsia="sl-SI"/>
        </w:rPr>
        <w:t xml:space="preserve">, ki jim je določeno v skladu z zakonom kot znižano plačila vrtca. </w:t>
      </w:r>
      <w:r w:rsidRPr="00682DDF">
        <w:rPr>
          <w:rFonts w:eastAsia="Times New Roman" w:cs="Times New Roman"/>
          <w:b/>
          <w:bCs/>
          <w:sz w:val="24"/>
          <w:szCs w:val="24"/>
          <w:lang w:eastAsia="sl-SI"/>
        </w:rPr>
        <w:t>Za vsakega nadaljnjega otroka pa so oproščeni plačila vrtca</w:t>
      </w:r>
      <w:r w:rsidRPr="00682DDF">
        <w:rPr>
          <w:rFonts w:eastAsia="Times New Roman" w:cs="Times New Roman"/>
          <w:sz w:val="24"/>
          <w:szCs w:val="24"/>
          <w:lang w:eastAsia="sl-SI"/>
        </w:rPr>
        <w:t>.</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b/>
          <w:bCs/>
          <w:sz w:val="24"/>
          <w:szCs w:val="24"/>
          <w:lang w:eastAsia="sl-SI"/>
        </w:rPr>
        <w:t>Center za socialno delo</w:t>
      </w:r>
      <w:r w:rsidRPr="00682DDF">
        <w:rPr>
          <w:rFonts w:eastAsia="Times New Roman" w:cs="Times New Roman"/>
          <w:sz w:val="24"/>
          <w:szCs w:val="24"/>
          <w:lang w:eastAsia="sl-SI"/>
        </w:rPr>
        <w:t xml:space="preserve"> lahko v izjemnih primerih, kjer bi plačilo programa vrtca ogrozilo socialno varnost oseb ali iz drugih pomembnih razlogov, </w:t>
      </w:r>
      <w:r w:rsidRPr="00682DDF">
        <w:rPr>
          <w:rFonts w:eastAsia="Times New Roman" w:cs="Times New Roman"/>
          <w:b/>
          <w:bCs/>
          <w:sz w:val="24"/>
          <w:szCs w:val="24"/>
          <w:lang w:eastAsia="sl-SI"/>
        </w:rPr>
        <w:t>določi nižje plačilo za vrtec</w:t>
      </w:r>
      <w:r w:rsidRPr="00682DDF">
        <w:rPr>
          <w:rFonts w:eastAsia="Times New Roman" w:cs="Times New Roman"/>
          <w:sz w:val="24"/>
          <w:szCs w:val="24"/>
          <w:lang w:eastAsia="sl-SI"/>
        </w:rPr>
        <w:t>. Pri tem morajo biti posebej opredeljeni razlogi za neugoden socialni in materialni položaj osebe, na katere oseba ne more vplivati, jih pa je ob strokovni pomoči centra za socialno delo pripravljena začeti odpravljati, v dogovorjenem roku in na dogovorjen način.</w:t>
      </w:r>
    </w:p>
    <w:p w:rsidR="00682DDF" w:rsidRPr="00682DDF" w:rsidRDefault="00682DDF" w:rsidP="00682DDF">
      <w:pPr>
        <w:spacing w:before="100" w:beforeAutospacing="1" w:after="100" w:afterAutospacing="1" w:line="240" w:lineRule="auto"/>
        <w:jc w:val="both"/>
        <w:outlineLvl w:val="1"/>
        <w:rPr>
          <w:rFonts w:eastAsia="Times New Roman" w:cs="Times New Roman"/>
          <w:b/>
          <w:bCs/>
          <w:sz w:val="24"/>
          <w:szCs w:val="24"/>
          <w:lang w:eastAsia="sl-SI"/>
        </w:rPr>
      </w:pPr>
      <w:r w:rsidRPr="00682DDF">
        <w:rPr>
          <w:rFonts w:eastAsia="Times New Roman" w:cs="Times New Roman"/>
          <w:b/>
          <w:bCs/>
          <w:sz w:val="24"/>
          <w:szCs w:val="24"/>
          <w:lang w:eastAsia="sl-SI"/>
        </w:rPr>
        <w:lastRenderedPageBreak/>
        <w:t>Subvencija za znižano plačilo vrtca</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sz w:val="24"/>
          <w:szCs w:val="24"/>
          <w:lang w:eastAsia="sl-SI"/>
        </w:rPr>
        <w:t>Vlogo za uveljavljanje pravic iz javnih sredstev najdete na portalu eUprava</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r w:rsidRPr="00682DDF">
        <w:rPr>
          <w:rFonts w:eastAsia="Times New Roman" w:cs="Times New Roman"/>
          <w:sz w:val="24"/>
          <w:szCs w:val="24"/>
          <w:lang w:eastAsia="sl-SI"/>
        </w:rPr>
        <w:t>V primeru, da gre zgolj za podaljševanje pravice do znižanega plačila vrtca, ni potrebno oddajati posebnih vlog za podaljšanje pravice, saj centri za socialno delo po uradni dolžnosti odločajo o nadaljnji upravičenosti do pravice.</w:t>
      </w:r>
    </w:p>
    <w:p w:rsidR="00682DDF" w:rsidRPr="00682DDF" w:rsidRDefault="00682DDF" w:rsidP="00682DDF">
      <w:pPr>
        <w:spacing w:before="100" w:beforeAutospacing="1" w:after="100" w:afterAutospacing="1" w:line="240" w:lineRule="auto"/>
        <w:jc w:val="both"/>
        <w:rPr>
          <w:rFonts w:eastAsia="Times New Roman" w:cs="Times New Roman"/>
          <w:sz w:val="24"/>
          <w:szCs w:val="24"/>
          <w:lang w:eastAsia="sl-SI"/>
        </w:rPr>
      </w:pPr>
      <w:hyperlink r:id="rId6" w:tgtFrame="_blank" w:history="1">
        <w:r w:rsidRPr="00682DDF">
          <w:rPr>
            <w:rFonts w:eastAsia="Times New Roman" w:cs="Times New Roman"/>
            <w:color w:val="0000FF"/>
            <w:sz w:val="24"/>
            <w:szCs w:val="24"/>
            <w:u w:val="single"/>
            <w:lang w:eastAsia="sl-SI"/>
          </w:rPr>
          <w:t xml:space="preserve">Portal eUprava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4053"/>
        <w:gridCol w:w="3307"/>
      </w:tblGrid>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dohodkovni razred</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povprečni mesečni dohodek na osebo </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plačilo staršev</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(povprečni mesečni dohodek na osebo v evrih)</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(plačilo starše v % od cene programa)</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1</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do 191,40</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0%</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2</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 xml:space="preserve">od 191,41 do 319,01 </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10%</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3</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 xml:space="preserve">od 319,02 do 382,82 </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20%</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4</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od 382,83 do 446,62</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30%</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5</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od 446,63 do 563,60</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35%</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6</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 xml:space="preserve">od 563,61 do 680,56 </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43%</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7</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od 680,57 do 871,98</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53%</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8</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 xml:space="preserve">od 871,99 do 1.052,75 </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66%</w:t>
            </w:r>
          </w:p>
        </w:tc>
      </w:tr>
      <w:tr w:rsidR="00682DDF" w:rsidRPr="00682DDF" w:rsidTr="00682DDF">
        <w:trPr>
          <w:tblCellSpacing w:w="15" w:type="dxa"/>
        </w:trPr>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9</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 xml:space="preserve">od 1.052,76 </w:t>
            </w:r>
          </w:p>
        </w:tc>
        <w:tc>
          <w:tcPr>
            <w:tcW w:w="0" w:type="auto"/>
            <w:vAlign w:val="center"/>
            <w:hideMark/>
          </w:tcPr>
          <w:p w:rsidR="00682DDF" w:rsidRPr="00682DDF" w:rsidRDefault="00682DDF" w:rsidP="00682DDF">
            <w:pPr>
              <w:spacing w:after="0" w:line="240" w:lineRule="auto"/>
              <w:jc w:val="both"/>
              <w:rPr>
                <w:rFonts w:eastAsia="Times New Roman" w:cs="Times New Roman"/>
                <w:sz w:val="24"/>
                <w:szCs w:val="24"/>
                <w:lang w:eastAsia="sl-SI"/>
              </w:rPr>
            </w:pPr>
            <w:r w:rsidRPr="00682DDF">
              <w:rPr>
                <w:rFonts w:eastAsia="Times New Roman" w:cs="Times New Roman"/>
                <w:sz w:val="24"/>
                <w:szCs w:val="24"/>
                <w:lang w:eastAsia="sl-SI"/>
              </w:rPr>
              <w:t>77%</w:t>
            </w:r>
          </w:p>
        </w:tc>
      </w:tr>
    </w:tbl>
    <w:p w:rsidR="00682DDF" w:rsidRPr="00682DDF" w:rsidRDefault="00682DDF" w:rsidP="00682DDF">
      <w:pPr>
        <w:spacing w:before="100" w:beforeAutospacing="1" w:after="100" w:afterAutospacing="1" w:line="240" w:lineRule="auto"/>
        <w:jc w:val="both"/>
        <w:outlineLvl w:val="1"/>
        <w:rPr>
          <w:rFonts w:eastAsia="Times New Roman" w:cs="Times New Roman"/>
          <w:b/>
          <w:bCs/>
          <w:sz w:val="24"/>
          <w:szCs w:val="24"/>
          <w:lang w:eastAsia="sl-SI"/>
        </w:rPr>
      </w:pPr>
      <w:r w:rsidRPr="00682DDF">
        <w:rPr>
          <w:rFonts w:eastAsia="Times New Roman" w:cs="Times New Roman"/>
          <w:b/>
          <w:bCs/>
          <w:sz w:val="24"/>
          <w:szCs w:val="24"/>
          <w:lang w:eastAsia="sl-SI"/>
        </w:rPr>
        <w:t>Zakonodaja</w:t>
      </w:r>
    </w:p>
    <w:p w:rsidR="00682DDF" w:rsidRPr="00682DDF" w:rsidRDefault="00682DDF" w:rsidP="00682DDF">
      <w:pPr>
        <w:numPr>
          <w:ilvl w:val="0"/>
          <w:numId w:val="3"/>
        </w:numPr>
        <w:spacing w:before="100" w:beforeAutospacing="1" w:after="100" w:afterAutospacing="1" w:line="240" w:lineRule="auto"/>
        <w:jc w:val="both"/>
        <w:rPr>
          <w:rFonts w:eastAsia="Times New Roman" w:cs="Times New Roman"/>
          <w:sz w:val="24"/>
          <w:szCs w:val="24"/>
          <w:lang w:eastAsia="sl-SI"/>
        </w:rPr>
      </w:pPr>
      <w:hyperlink r:id="rId7" w:tgtFrame="_blank" w:history="1">
        <w:r w:rsidRPr="00682DDF">
          <w:rPr>
            <w:rFonts w:eastAsia="Times New Roman" w:cs="Times New Roman"/>
            <w:sz w:val="24"/>
            <w:szCs w:val="24"/>
            <w:lang w:eastAsia="sl-SI"/>
          </w:rPr>
          <w:t xml:space="preserve">Zakon o uveljavljanju pravic iz javnih sredstev (ZUPJS) </w:t>
        </w:r>
      </w:hyperlink>
    </w:p>
    <w:p w:rsidR="00682DDF" w:rsidRPr="00682DDF" w:rsidRDefault="00682DDF" w:rsidP="00682DDF">
      <w:pPr>
        <w:numPr>
          <w:ilvl w:val="0"/>
          <w:numId w:val="3"/>
        </w:numPr>
        <w:spacing w:before="100" w:beforeAutospacing="1" w:after="100" w:afterAutospacing="1" w:line="240" w:lineRule="auto"/>
        <w:jc w:val="both"/>
        <w:rPr>
          <w:rFonts w:eastAsia="Times New Roman" w:cs="Times New Roman"/>
          <w:sz w:val="24"/>
          <w:szCs w:val="24"/>
          <w:lang w:eastAsia="sl-SI"/>
        </w:rPr>
      </w:pPr>
      <w:hyperlink r:id="rId8" w:tgtFrame="_blank" w:history="1">
        <w:r w:rsidRPr="00682DDF">
          <w:rPr>
            <w:rFonts w:eastAsia="Times New Roman" w:cs="Times New Roman"/>
            <w:sz w:val="24"/>
            <w:szCs w:val="24"/>
            <w:lang w:eastAsia="sl-SI"/>
          </w:rPr>
          <w:t xml:space="preserve">Zakon o vrtcih (ZVrt) </w:t>
        </w:r>
      </w:hyperlink>
    </w:p>
    <w:p w:rsidR="00682DDF" w:rsidRPr="00682DDF" w:rsidRDefault="00682DDF" w:rsidP="00682DDF">
      <w:pPr>
        <w:numPr>
          <w:ilvl w:val="0"/>
          <w:numId w:val="3"/>
        </w:numPr>
        <w:spacing w:before="100" w:beforeAutospacing="1" w:after="100" w:afterAutospacing="1" w:line="240" w:lineRule="auto"/>
        <w:jc w:val="both"/>
        <w:rPr>
          <w:rFonts w:eastAsia="Times New Roman" w:cs="Times New Roman"/>
          <w:sz w:val="24"/>
          <w:szCs w:val="24"/>
          <w:lang w:eastAsia="sl-SI"/>
        </w:rPr>
      </w:pPr>
      <w:hyperlink r:id="rId9" w:tgtFrame="_blank" w:history="1">
        <w:r w:rsidRPr="00682DDF">
          <w:rPr>
            <w:rFonts w:eastAsia="Times New Roman" w:cs="Times New Roman"/>
            <w:sz w:val="24"/>
            <w:szCs w:val="24"/>
            <w:lang w:eastAsia="sl-SI"/>
          </w:rPr>
          <w:t xml:space="preserve">Zakon o usklajevanju transferjev posameznikom in gospodinjstvom v Republiki Sloveniji (ZUTPG) </w:t>
        </w:r>
      </w:hyperlink>
    </w:p>
    <w:p w:rsidR="00682DDF" w:rsidRPr="00682DDF" w:rsidRDefault="00682DDF" w:rsidP="00682DDF">
      <w:pPr>
        <w:numPr>
          <w:ilvl w:val="0"/>
          <w:numId w:val="3"/>
        </w:numPr>
        <w:spacing w:before="100" w:beforeAutospacing="1" w:after="100" w:afterAutospacing="1" w:line="240" w:lineRule="auto"/>
        <w:jc w:val="both"/>
        <w:rPr>
          <w:rFonts w:eastAsia="Times New Roman" w:cs="Times New Roman"/>
          <w:sz w:val="24"/>
          <w:szCs w:val="24"/>
          <w:lang w:eastAsia="sl-SI"/>
        </w:rPr>
      </w:pPr>
      <w:hyperlink r:id="rId10" w:tgtFrame="_blank" w:history="1">
        <w:r w:rsidRPr="00682DDF">
          <w:rPr>
            <w:rFonts w:eastAsia="Times New Roman" w:cs="Times New Roman"/>
            <w:sz w:val="24"/>
            <w:szCs w:val="24"/>
            <w:lang w:eastAsia="sl-SI"/>
          </w:rPr>
          <w:t xml:space="preserve">Pravilnik o načinu upoštevanja dohodkov pri ugotavljanju upravičenosti do pravic iz javnih sredstev </w:t>
        </w:r>
      </w:hyperlink>
    </w:p>
    <w:p w:rsidR="00682DDF" w:rsidRPr="00682DDF" w:rsidRDefault="00682DDF" w:rsidP="00682DDF">
      <w:pPr>
        <w:numPr>
          <w:ilvl w:val="0"/>
          <w:numId w:val="3"/>
        </w:numPr>
        <w:spacing w:before="100" w:beforeAutospacing="1" w:after="100" w:afterAutospacing="1" w:line="240" w:lineRule="auto"/>
        <w:jc w:val="both"/>
        <w:rPr>
          <w:rFonts w:eastAsia="Times New Roman" w:cs="Times New Roman"/>
          <w:sz w:val="24"/>
          <w:szCs w:val="24"/>
          <w:lang w:eastAsia="sl-SI"/>
        </w:rPr>
      </w:pPr>
      <w:hyperlink r:id="rId11" w:tgtFrame="_blank" w:history="1">
        <w:r w:rsidRPr="00682DDF">
          <w:rPr>
            <w:rFonts w:eastAsia="Times New Roman" w:cs="Times New Roman"/>
            <w:sz w:val="24"/>
            <w:szCs w:val="24"/>
            <w:lang w:eastAsia="sl-SI"/>
          </w:rPr>
          <w:t xml:space="preserve">Pravilnik o načinu ugotavljanja premoženja in njegove vrednosti pri dodeljevanju pravic iz javnih sredstev ter o razlogih za zmanjševanje v postopku dodelitve denarne socialne pomoči </w:t>
        </w:r>
      </w:hyperlink>
    </w:p>
    <w:p w:rsidR="00682DDF" w:rsidRPr="00287691" w:rsidRDefault="00682DDF" w:rsidP="00682DDF">
      <w:pPr>
        <w:numPr>
          <w:ilvl w:val="0"/>
          <w:numId w:val="3"/>
        </w:numPr>
        <w:spacing w:before="100" w:beforeAutospacing="1" w:after="100" w:afterAutospacing="1" w:line="240" w:lineRule="auto"/>
        <w:jc w:val="both"/>
        <w:rPr>
          <w:rFonts w:eastAsia="Times New Roman" w:cs="Times New Roman"/>
          <w:sz w:val="24"/>
          <w:szCs w:val="24"/>
          <w:lang w:eastAsia="sl-SI"/>
        </w:rPr>
      </w:pPr>
      <w:hyperlink r:id="rId12" w:tgtFrame="_blank" w:history="1">
        <w:r w:rsidRPr="00682DDF">
          <w:rPr>
            <w:rFonts w:eastAsia="Times New Roman" w:cs="Times New Roman"/>
            <w:sz w:val="24"/>
            <w:szCs w:val="24"/>
            <w:lang w:eastAsia="sl-SI"/>
          </w:rPr>
          <w:t xml:space="preserve">Odredba o uskladitvi mej dohodkov za letne pravice za leto 2019 </w:t>
        </w:r>
      </w:hyperlink>
    </w:p>
    <w:p w:rsidR="00287691" w:rsidRPr="00287691" w:rsidRDefault="00287691" w:rsidP="00682DDF">
      <w:pPr>
        <w:numPr>
          <w:ilvl w:val="0"/>
          <w:numId w:val="3"/>
        </w:numPr>
        <w:spacing w:before="100" w:beforeAutospacing="1" w:after="100" w:afterAutospacing="1" w:line="240" w:lineRule="auto"/>
        <w:jc w:val="both"/>
        <w:rPr>
          <w:rFonts w:eastAsia="Times New Roman" w:cs="Times New Roman"/>
          <w:sz w:val="24"/>
          <w:szCs w:val="24"/>
          <w:lang w:eastAsia="sl-SI"/>
        </w:rPr>
      </w:pPr>
      <w:r w:rsidRPr="00287691">
        <w:rPr>
          <w:rFonts w:eastAsia="Times New Roman" w:cs="Times New Roman"/>
          <w:sz w:val="24"/>
          <w:szCs w:val="24"/>
          <w:lang w:eastAsia="sl-SI"/>
        </w:rPr>
        <w:t>Sklep o določitvi cen programov predšolske vzgoje v Občini Litija in dodatnih ugodnosti za starše (Ul. RS št. 79/2019 z dne 24. 12. 2019)</w:t>
      </w:r>
    </w:p>
    <w:p w:rsidR="00287691" w:rsidRPr="00682DDF" w:rsidRDefault="00287691" w:rsidP="00287691">
      <w:pPr>
        <w:spacing w:before="100" w:beforeAutospacing="1" w:after="100" w:afterAutospacing="1" w:line="240" w:lineRule="auto"/>
        <w:ind w:left="720"/>
        <w:jc w:val="both"/>
        <w:rPr>
          <w:rFonts w:eastAsia="Times New Roman" w:cs="Times New Roman"/>
          <w:sz w:val="24"/>
          <w:szCs w:val="24"/>
          <w:lang w:eastAsia="sl-SI"/>
        </w:rPr>
      </w:pPr>
    </w:p>
    <w:p w:rsidR="00287691" w:rsidRDefault="00287691" w:rsidP="00682DDF">
      <w:pPr>
        <w:spacing w:before="100" w:beforeAutospacing="1" w:after="100" w:afterAutospacing="1" w:line="240" w:lineRule="auto"/>
        <w:outlineLvl w:val="0"/>
        <w:rPr>
          <w:rFonts w:eastAsia="Times New Roman" w:cs="Times New Roman"/>
          <w:b/>
          <w:bCs/>
          <w:sz w:val="24"/>
          <w:szCs w:val="24"/>
          <w:lang w:eastAsia="sl-SI"/>
        </w:rPr>
      </w:pPr>
    </w:p>
    <w:p w:rsidR="000F0AAF" w:rsidRPr="00682DDF" w:rsidRDefault="000F0AAF">
      <w:pPr>
        <w:rPr>
          <w:sz w:val="24"/>
          <w:szCs w:val="24"/>
        </w:rPr>
      </w:pPr>
      <w:bookmarkStart w:id="0" w:name="_GoBack"/>
      <w:bookmarkEnd w:id="0"/>
    </w:p>
    <w:sectPr w:rsidR="000F0AAF" w:rsidRPr="00682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37C"/>
    <w:multiLevelType w:val="multilevel"/>
    <w:tmpl w:val="454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551B1"/>
    <w:multiLevelType w:val="multilevel"/>
    <w:tmpl w:val="6E76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277C7"/>
    <w:multiLevelType w:val="multilevel"/>
    <w:tmpl w:val="A794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7604C"/>
    <w:multiLevelType w:val="multilevel"/>
    <w:tmpl w:val="16D8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DF"/>
    <w:rsid w:val="000F0AAF"/>
    <w:rsid w:val="00287691"/>
    <w:rsid w:val="00682D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682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82DDF"/>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682D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82DDF"/>
    <w:rPr>
      <w:b/>
      <w:bCs/>
    </w:rPr>
  </w:style>
  <w:style w:type="character" w:styleId="Hiperpovezava">
    <w:name w:val="Hyperlink"/>
    <w:basedOn w:val="Privzetapisavaodstavka"/>
    <w:uiPriority w:val="99"/>
    <w:semiHidden/>
    <w:unhideWhenUsed/>
    <w:rsid w:val="00682DDF"/>
    <w:rPr>
      <w:color w:val="0000FF"/>
      <w:u w:val="single"/>
    </w:rPr>
  </w:style>
  <w:style w:type="paragraph" w:customStyle="1" w:styleId="elementor-icon-box-title">
    <w:name w:val="elementor-icon-box-title"/>
    <w:basedOn w:val="Navaden"/>
    <w:rsid w:val="00682DDF"/>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682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82DDF"/>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682D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82DDF"/>
    <w:rPr>
      <w:b/>
      <w:bCs/>
    </w:rPr>
  </w:style>
  <w:style w:type="character" w:styleId="Hiperpovezava">
    <w:name w:val="Hyperlink"/>
    <w:basedOn w:val="Privzetapisavaodstavka"/>
    <w:uiPriority w:val="99"/>
    <w:semiHidden/>
    <w:unhideWhenUsed/>
    <w:rsid w:val="00682DDF"/>
    <w:rPr>
      <w:color w:val="0000FF"/>
      <w:u w:val="single"/>
    </w:rPr>
  </w:style>
  <w:style w:type="paragraph" w:customStyle="1" w:styleId="elementor-icon-box-title">
    <w:name w:val="elementor-icon-box-title"/>
    <w:basedOn w:val="Navaden"/>
    <w:rsid w:val="00682DDF"/>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148">
      <w:bodyDiv w:val="1"/>
      <w:marLeft w:val="0"/>
      <w:marRight w:val="0"/>
      <w:marTop w:val="0"/>
      <w:marBottom w:val="0"/>
      <w:divBdr>
        <w:top w:val="none" w:sz="0" w:space="0" w:color="auto"/>
        <w:left w:val="none" w:sz="0" w:space="0" w:color="auto"/>
        <w:bottom w:val="none" w:sz="0" w:space="0" w:color="auto"/>
        <w:right w:val="none" w:sz="0" w:space="0" w:color="auto"/>
      </w:divBdr>
      <w:divsChild>
        <w:div w:id="934216155">
          <w:marLeft w:val="0"/>
          <w:marRight w:val="0"/>
          <w:marTop w:val="0"/>
          <w:marBottom w:val="0"/>
          <w:divBdr>
            <w:top w:val="none" w:sz="0" w:space="0" w:color="auto"/>
            <w:left w:val="none" w:sz="0" w:space="0" w:color="auto"/>
            <w:bottom w:val="none" w:sz="0" w:space="0" w:color="auto"/>
            <w:right w:val="none" w:sz="0" w:space="0" w:color="auto"/>
          </w:divBdr>
          <w:divsChild>
            <w:div w:id="792864779">
              <w:marLeft w:val="0"/>
              <w:marRight w:val="0"/>
              <w:marTop w:val="0"/>
              <w:marBottom w:val="0"/>
              <w:divBdr>
                <w:top w:val="none" w:sz="0" w:space="0" w:color="auto"/>
                <w:left w:val="none" w:sz="0" w:space="0" w:color="auto"/>
                <w:bottom w:val="none" w:sz="0" w:space="0" w:color="auto"/>
                <w:right w:val="none" w:sz="0" w:space="0" w:color="auto"/>
              </w:divBdr>
            </w:div>
          </w:divsChild>
        </w:div>
        <w:div w:id="745225650">
          <w:marLeft w:val="0"/>
          <w:marRight w:val="0"/>
          <w:marTop w:val="0"/>
          <w:marBottom w:val="0"/>
          <w:divBdr>
            <w:top w:val="none" w:sz="0" w:space="0" w:color="auto"/>
            <w:left w:val="none" w:sz="0" w:space="0" w:color="auto"/>
            <w:bottom w:val="none" w:sz="0" w:space="0" w:color="auto"/>
            <w:right w:val="none" w:sz="0" w:space="0" w:color="auto"/>
          </w:divBdr>
          <w:divsChild>
            <w:div w:id="1352300897">
              <w:marLeft w:val="0"/>
              <w:marRight w:val="0"/>
              <w:marTop w:val="0"/>
              <w:marBottom w:val="0"/>
              <w:divBdr>
                <w:top w:val="none" w:sz="0" w:space="0" w:color="auto"/>
                <w:left w:val="none" w:sz="0" w:space="0" w:color="auto"/>
                <w:bottom w:val="none" w:sz="0" w:space="0" w:color="auto"/>
                <w:right w:val="none" w:sz="0" w:space="0" w:color="auto"/>
              </w:divBdr>
              <w:divsChild>
                <w:div w:id="1464814478">
                  <w:marLeft w:val="0"/>
                  <w:marRight w:val="0"/>
                  <w:marTop w:val="0"/>
                  <w:marBottom w:val="0"/>
                  <w:divBdr>
                    <w:top w:val="none" w:sz="0" w:space="0" w:color="auto"/>
                    <w:left w:val="none" w:sz="0" w:space="0" w:color="auto"/>
                    <w:bottom w:val="none" w:sz="0" w:space="0" w:color="auto"/>
                    <w:right w:val="none" w:sz="0" w:space="0" w:color="auto"/>
                  </w:divBdr>
                  <w:divsChild>
                    <w:div w:id="689335730">
                      <w:marLeft w:val="0"/>
                      <w:marRight w:val="0"/>
                      <w:marTop w:val="0"/>
                      <w:marBottom w:val="0"/>
                      <w:divBdr>
                        <w:top w:val="none" w:sz="0" w:space="0" w:color="auto"/>
                        <w:left w:val="none" w:sz="0" w:space="0" w:color="auto"/>
                        <w:bottom w:val="none" w:sz="0" w:space="0" w:color="auto"/>
                        <w:right w:val="none" w:sz="0" w:space="0" w:color="auto"/>
                      </w:divBdr>
                    </w:div>
                    <w:div w:id="2053075806">
                      <w:marLeft w:val="0"/>
                      <w:marRight w:val="0"/>
                      <w:marTop w:val="0"/>
                      <w:marBottom w:val="0"/>
                      <w:divBdr>
                        <w:top w:val="none" w:sz="0" w:space="0" w:color="auto"/>
                        <w:left w:val="none" w:sz="0" w:space="0" w:color="auto"/>
                        <w:bottom w:val="none" w:sz="0" w:space="0" w:color="auto"/>
                        <w:right w:val="none" w:sz="0" w:space="0" w:color="auto"/>
                      </w:divBdr>
                    </w:div>
                    <w:div w:id="732969537">
                      <w:marLeft w:val="0"/>
                      <w:marRight w:val="0"/>
                      <w:marTop w:val="0"/>
                      <w:marBottom w:val="0"/>
                      <w:divBdr>
                        <w:top w:val="none" w:sz="0" w:space="0" w:color="auto"/>
                        <w:left w:val="none" w:sz="0" w:space="0" w:color="auto"/>
                        <w:bottom w:val="none" w:sz="0" w:space="0" w:color="auto"/>
                        <w:right w:val="none" w:sz="0" w:space="0" w:color="auto"/>
                      </w:divBdr>
                      <w:divsChild>
                        <w:div w:id="2126581756">
                          <w:marLeft w:val="0"/>
                          <w:marRight w:val="0"/>
                          <w:marTop w:val="0"/>
                          <w:marBottom w:val="0"/>
                          <w:divBdr>
                            <w:top w:val="none" w:sz="0" w:space="0" w:color="auto"/>
                            <w:left w:val="none" w:sz="0" w:space="0" w:color="auto"/>
                            <w:bottom w:val="none" w:sz="0" w:space="0" w:color="auto"/>
                            <w:right w:val="none" w:sz="0" w:space="0" w:color="auto"/>
                          </w:divBdr>
                          <w:divsChild>
                            <w:div w:id="985469386">
                              <w:marLeft w:val="0"/>
                              <w:marRight w:val="0"/>
                              <w:marTop w:val="0"/>
                              <w:marBottom w:val="0"/>
                              <w:divBdr>
                                <w:top w:val="none" w:sz="0" w:space="0" w:color="auto"/>
                                <w:left w:val="none" w:sz="0" w:space="0" w:color="auto"/>
                                <w:bottom w:val="none" w:sz="0" w:space="0" w:color="auto"/>
                                <w:right w:val="none" w:sz="0" w:space="0" w:color="auto"/>
                              </w:divBdr>
                              <w:divsChild>
                                <w:div w:id="20499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5888">
                          <w:marLeft w:val="0"/>
                          <w:marRight w:val="0"/>
                          <w:marTop w:val="0"/>
                          <w:marBottom w:val="0"/>
                          <w:divBdr>
                            <w:top w:val="none" w:sz="0" w:space="0" w:color="auto"/>
                            <w:left w:val="none" w:sz="0" w:space="0" w:color="auto"/>
                            <w:bottom w:val="none" w:sz="0" w:space="0" w:color="auto"/>
                            <w:right w:val="none" w:sz="0" w:space="0" w:color="auto"/>
                          </w:divBdr>
                          <w:divsChild>
                            <w:div w:id="1758013277">
                              <w:marLeft w:val="0"/>
                              <w:marRight w:val="0"/>
                              <w:marTop w:val="0"/>
                              <w:marBottom w:val="0"/>
                              <w:divBdr>
                                <w:top w:val="none" w:sz="0" w:space="0" w:color="auto"/>
                                <w:left w:val="none" w:sz="0" w:space="0" w:color="auto"/>
                                <w:bottom w:val="none" w:sz="0" w:space="0" w:color="auto"/>
                                <w:right w:val="none" w:sz="0" w:space="0" w:color="auto"/>
                              </w:divBdr>
                              <w:divsChild>
                                <w:div w:id="9808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5102">
                          <w:marLeft w:val="0"/>
                          <w:marRight w:val="0"/>
                          <w:marTop w:val="0"/>
                          <w:marBottom w:val="0"/>
                          <w:divBdr>
                            <w:top w:val="none" w:sz="0" w:space="0" w:color="auto"/>
                            <w:left w:val="none" w:sz="0" w:space="0" w:color="auto"/>
                            <w:bottom w:val="none" w:sz="0" w:space="0" w:color="auto"/>
                            <w:right w:val="none" w:sz="0" w:space="0" w:color="auto"/>
                          </w:divBdr>
                          <w:divsChild>
                            <w:div w:id="788203693">
                              <w:marLeft w:val="0"/>
                              <w:marRight w:val="0"/>
                              <w:marTop w:val="0"/>
                              <w:marBottom w:val="0"/>
                              <w:divBdr>
                                <w:top w:val="none" w:sz="0" w:space="0" w:color="auto"/>
                                <w:left w:val="none" w:sz="0" w:space="0" w:color="auto"/>
                                <w:bottom w:val="none" w:sz="0" w:space="0" w:color="auto"/>
                                <w:right w:val="none" w:sz="0" w:space="0" w:color="auto"/>
                              </w:divBdr>
                              <w:divsChild>
                                <w:div w:id="1467043837">
                                  <w:marLeft w:val="0"/>
                                  <w:marRight w:val="0"/>
                                  <w:marTop w:val="0"/>
                                  <w:marBottom w:val="0"/>
                                  <w:divBdr>
                                    <w:top w:val="none" w:sz="0" w:space="0" w:color="auto"/>
                                    <w:left w:val="none" w:sz="0" w:space="0" w:color="auto"/>
                                    <w:bottom w:val="none" w:sz="0" w:space="0" w:color="auto"/>
                                    <w:right w:val="none" w:sz="0" w:space="0" w:color="auto"/>
                                  </w:divBdr>
                                  <w:divsChild>
                                    <w:div w:id="1230457653">
                                      <w:marLeft w:val="0"/>
                                      <w:marRight w:val="0"/>
                                      <w:marTop w:val="0"/>
                                      <w:marBottom w:val="0"/>
                                      <w:divBdr>
                                        <w:top w:val="none" w:sz="0" w:space="0" w:color="auto"/>
                                        <w:left w:val="none" w:sz="0" w:space="0" w:color="auto"/>
                                        <w:bottom w:val="none" w:sz="0" w:space="0" w:color="auto"/>
                                        <w:right w:val="none" w:sz="0" w:space="0" w:color="auto"/>
                                      </w:divBdr>
                                      <w:divsChild>
                                        <w:div w:id="1023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98819">
                          <w:marLeft w:val="0"/>
                          <w:marRight w:val="0"/>
                          <w:marTop w:val="0"/>
                          <w:marBottom w:val="0"/>
                          <w:divBdr>
                            <w:top w:val="none" w:sz="0" w:space="0" w:color="auto"/>
                            <w:left w:val="none" w:sz="0" w:space="0" w:color="auto"/>
                            <w:bottom w:val="none" w:sz="0" w:space="0" w:color="auto"/>
                            <w:right w:val="none" w:sz="0" w:space="0" w:color="auto"/>
                          </w:divBdr>
                          <w:divsChild>
                            <w:div w:id="476069672">
                              <w:marLeft w:val="0"/>
                              <w:marRight w:val="0"/>
                              <w:marTop w:val="0"/>
                              <w:marBottom w:val="0"/>
                              <w:divBdr>
                                <w:top w:val="none" w:sz="0" w:space="0" w:color="auto"/>
                                <w:left w:val="none" w:sz="0" w:space="0" w:color="auto"/>
                                <w:bottom w:val="none" w:sz="0" w:space="0" w:color="auto"/>
                                <w:right w:val="none" w:sz="0" w:space="0" w:color="auto"/>
                              </w:divBdr>
                              <w:divsChild>
                                <w:div w:id="2073117191">
                                  <w:marLeft w:val="0"/>
                                  <w:marRight w:val="0"/>
                                  <w:marTop w:val="0"/>
                                  <w:marBottom w:val="0"/>
                                  <w:divBdr>
                                    <w:top w:val="none" w:sz="0" w:space="0" w:color="auto"/>
                                    <w:left w:val="none" w:sz="0" w:space="0" w:color="auto"/>
                                    <w:bottom w:val="none" w:sz="0" w:space="0" w:color="auto"/>
                                    <w:right w:val="none" w:sz="0" w:space="0" w:color="auto"/>
                                  </w:divBdr>
                                  <w:divsChild>
                                    <w:div w:id="991831980">
                                      <w:marLeft w:val="0"/>
                                      <w:marRight w:val="0"/>
                                      <w:marTop w:val="0"/>
                                      <w:marBottom w:val="0"/>
                                      <w:divBdr>
                                        <w:top w:val="none" w:sz="0" w:space="0" w:color="auto"/>
                                        <w:left w:val="none" w:sz="0" w:space="0" w:color="auto"/>
                                        <w:bottom w:val="none" w:sz="0" w:space="0" w:color="auto"/>
                                        <w:right w:val="none" w:sz="0" w:space="0" w:color="auto"/>
                                      </w:divBdr>
                                      <w:divsChild>
                                        <w:div w:id="566502634">
                                          <w:marLeft w:val="0"/>
                                          <w:marRight w:val="0"/>
                                          <w:marTop w:val="0"/>
                                          <w:marBottom w:val="0"/>
                                          <w:divBdr>
                                            <w:top w:val="none" w:sz="0" w:space="0" w:color="auto"/>
                                            <w:left w:val="none" w:sz="0" w:space="0" w:color="auto"/>
                                            <w:bottom w:val="none" w:sz="0" w:space="0" w:color="auto"/>
                                            <w:right w:val="none" w:sz="0" w:space="0" w:color="auto"/>
                                          </w:divBdr>
                                          <w:divsChild>
                                            <w:div w:id="18199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4636">
                          <w:marLeft w:val="0"/>
                          <w:marRight w:val="0"/>
                          <w:marTop w:val="0"/>
                          <w:marBottom w:val="0"/>
                          <w:divBdr>
                            <w:top w:val="none" w:sz="0" w:space="0" w:color="auto"/>
                            <w:left w:val="none" w:sz="0" w:space="0" w:color="auto"/>
                            <w:bottom w:val="none" w:sz="0" w:space="0" w:color="auto"/>
                            <w:right w:val="none" w:sz="0" w:space="0" w:color="auto"/>
                          </w:divBdr>
                          <w:divsChild>
                            <w:div w:id="2098860762">
                              <w:marLeft w:val="0"/>
                              <w:marRight w:val="0"/>
                              <w:marTop w:val="0"/>
                              <w:marBottom w:val="0"/>
                              <w:divBdr>
                                <w:top w:val="none" w:sz="0" w:space="0" w:color="auto"/>
                                <w:left w:val="none" w:sz="0" w:space="0" w:color="auto"/>
                                <w:bottom w:val="none" w:sz="0" w:space="0" w:color="auto"/>
                                <w:right w:val="none" w:sz="0" w:space="0" w:color="auto"/>
                              </w:divBdr>
                              <w:divsChild>
                                <w:div w:id="17219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56658">
                  <w:marLeft w:val="0"/>
                  <w:marRight w:val="0"/>
                  <w:marTop w:val="0"/>
                  <w:marBottom w:val="0"/>
                  <w:divBdr>
                    <w:top w:val="none" w:sz="0" w:space="0" w:color="auto"/>
                    <w:left w:val="none" w:sz="0" w:space="0" w:color="auto"/>
                    <w:bottom w:val="none" w:sz="0" w:space="0" w:color="auto"/>
                    <w:right w:val="none" w:sz="0" w:space="0" w:color="auto"/>
                  </w:divBdr>
                  <w:divsChild>
                    <w:div w:id="344094992">
                      <w:marLeft w:val="0"/>
                      <w:marRight w:val="0"/>
                      <w:marTop w:val="0"/>
                      <w:marBottom w:val="0"/>
                      <w:divBdr>
                        <w:top w:val="none" w:sz="0" w:space="0" w:color="auto"/>
                        <w:left w:val="none" w:sz="0" w:space="0" w:color="auto"/>
                        <w:bottom w:val="none" w:sz="0" w:space="0" w:color="auto"/>
                        <w:right w:val="none" w:sz="0" w:space="0" w:color="auto"/>
                      </w:divBdr>
                      <w:divsChild>
                        <w:div w:id="2049142859">
                          <w:marLeft w:val="0"/>
                          <w:marRight w:val="0"/>
                          <w:marTop w:val="0"/>
                          <w:marBottom w:val="0"/>
                          <w:divBdr>
                            <w:top w:val="none" w:sz="0" w:space="0" w:color="auto"/>
                            <w:left w:val="none" w:sz="0" w:space="0" w:color="auto"/>
                            <w:bottom w:val="none" w:sz="0" w:space="0" w:color="auto"/>
                            <w:right w:val="none" w:sz="0" w:space="0" w:color="auto"/>
                          </w:divBdr>
                          <w:divsChild>
                            <w:div w:id="587736383">
                              <w:marLeft w:val="0"/>
                              <w:marRight w:val="0"/>
                              <w:marTop w:val="0"/>
                              <w:marBottom w:val="0"/>
                              <w:divBdr>
                                <w:top w:val="none" w:sz="0" w:space="0" w:color="auto"/>
                                <w:left w:val="none" w:sz="0" w:space="0" w:color="auto"/>
                                <w:bottom w:val="none" w:sz="0" w:space="0" w:color="auto"/>
                                <w:right w:val="none" w:sz="0" w:space="0" w:color="auto"/>
                              </w:divBdr>
                              <w:divsChild>
                                <w:div w:id="1245651651">
                                  <w:marLeft w:val="0"/>
                                  <w:marRight w:val="0"/>
                                  <w:marTop w:val="0"/>
                                  <w:marBottom w:val="0"/>
                                  <w:divBdr>
                                    <w:top w:val="none" w:sz="0" w:space="0" w:color="auto"/>
                                    <w:left w:val="none" w:sz="0" w:space="0" w:color="auto"/>
                                    <w:bottom w:val="none" w:sz="0" w:space="0" w:color="auto"/>
                                    <w:right w:val="none" w:sz="0" w:space="0" w:color="auto"/>
                                  </w:divBdr>
                                  <w:divsChild>
                                    <w:div w:id="6248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240512">
      <w:bodyDiv w:val="1"/>
      <w:marLeft w:val="0"/>
      <w:marRight w:val="0"/>
      <w:marTop w:val="0"/>
      <w:marBottom w:val="0"/>
      <w:divBdr>
        <w:top w:val="none" w:sz="0" w:space="0" w:color="auto"/>
        <w:left w:val="none" w:sz="0" w:space="0" w:color="auto"/>
        <w:bottom w:val="none" w:sz="0" w:space="0" w:color="auto"/>
        <w:right w:val="none" w:sz="0" w:space="0" w:color="auto"/>
      </w:divBdr>
      <w:divsChild>
        <w:div w:id="1282960473">
          <w:marLeft w:val="0"/>
          <w:marRight w:val="0"/>
          <w:marTop w:val="0"/>
          <w:marBottom w:val="0"/>
          <w:divBdr>
            <w:top w:val="none" w:sz="0" w:space="0" w:color="auto"/>
            <w:left w:val="none" w:sz="0" w:space="0" w:color="auto"/>
            <w:bottom w:val="none" w:sz="0" w:space="0" w:color="auto"/>
            <w:right w:val="none" w:sz="0" w:space="0" w:color="auto"/>
          </w:divBdr>
          <w:divsChild>
            <w:div w:id="492961807">
              <w:marLeft w:val="0"/>
              <w:marRight w:val="0"/>
              <w:marTop w:val="0"/>
              <w:marBottom w:val="0"/>
              <w:divBdr>
                <w:top w:val="none" w:sz="0" w:space="0" w:color="auto"/>
                <w:left w:val="none" w:sz="0" w:space="0" w:color="auto"/>
                <w:bottom w:val="none" w:sz="0" w:space="0" w:color="auto"/>
                <w:right w:val="none" w:sz="0" w:space="0" w:color="auto"/>
              </w:divBdr>
              <w:divsChild>
                <w:div w:id="1035545897">
                  <w:marLeft w:val="0"/>
                  <w:marRight w:val="0"/>
                  <w:marTop w:val="0"/>
                  <w:marBottom w:val="0"/>
                  <w:divBdr>
                    <w:top w:val="none" w:sz="0" w:space="0" w:color="auto"/>
                    <w:left w:val="none" w:sz="0" w:space="0" w:color="auto"/>
                    <w:bottom w:val="none" w:sz="0" w:space="0" w:color="auto"/>
                    <w:right w:val="none" w:sz="0" w:space="0" w:color="auto"/>
                  </w:divBdr>
                  <w:divsChild>
                    <w:div w:id="1270965760">
                      <w:marLeft w:val="0"/>
                      <w:marRight w:val="0"/>
                      <w:marTop w:val="0"/>
                      <w:marBottom w:val="0"/>
                      <w:divBdr>
                        <w:top w:val="none" w:sz="0" w:space="0" w:color="auto"/>
                        <w:left w:val="none" w:sz="0" w:space="0" w:color="auto"/>
                        <w:bottom w:val="none" w:sz="0" w:space="0" w:color="auto"/>
                        <w:right w:val="none" w:sz="0" w:space="0" w:color="auto"/>
                      </w:divBdr>
                      <w:divsChild>
                        <w:div w:id="414860705">
                          <w:marLeft w:val="0"/>
                          <w:marRight w:val="0"/>
                          <w:marTop w:val="0"/>
                          <w:marBottom w:val="0"/>
                          <w:divBdr>
                            <w:top w:val="none" w:sz="0" w:space="0" w:color="auto"/>
                            <w:left w:val="none" w:sz="0" w:space="0" w:color="auto"/>
                            <w:bottom w:val="none" w:sz="0" w:space="0" w:color="auto"/>
                            <w:right w:val="none" w:sz="0" w:space="0" w:color="auto"/>
                          </w:divBdr>
                        </w:div>
                      </w:divsChild>
                    </w:div>
                    <w:div w:id="1161695303">
                      <w:marLeft w:val="0"/>
                      <w:marRight w:val="0"/>
                      <w:marTop w:val="0"/>
                      <w:marBottom w:val="0"/>
                      <w:divBdr>
                        <w:top w:val="none" w:sz="0" w:space="0" w:color="auto"/>
                        <w:left w:val="none" w:sz="0" w:space="0" w:color="auto"/>
                        <w:bottom w:val="none" w:sz="0" w:space="0" w:color="auto"/>
                        <w:right w:val="none" w:sz="0" w:space="0" w:color="auto"/>
                      </w:divBdr>
                      <w:divsChild>
                        <w:div w:id="739524968">
                          <w:marLeft w:val="0"/>
                          <w:marRight w:val="0"/>
                          <w:marTop w:val="0"/>
                          <w:marBottom w:val="0"/>
                          <w:divBdr>
                            <w:top w:val="none" w:sz="0" w:space="0" w:color="auto"/>
                            <w:left w:val="none" w:sz="0" w:space="0" w:color="auto"/>
                            <w:bottom w:val="none" w:sz="0" w:space="0" w:color="auto"/>
                            <w:right w:val="none" w:sz="0" w:space="0" w:color="auto"/>
                          </w:divBdr>
                          <w:divsChild>
                            <w:div w:id="7566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4298">
                      <w:marLeft w:val="0"/>
                      <w:marRight w:val="0"/>
                      <w:marTop w:val="0"/>
                      <w:marBottom w:val="0"/>
                      <w:divBdr>
                        <w:top w:val="none" w:sz="0" w:space="0" w:color="auto"/>
                        <w:left w:val="none" w:sz="0" w:space="0" w:color="auto"/>
                        <w:bottom w:val="none" w:sz="0" w:space="0" w:color="auto"/>
                        <w:right w:val="none" w:sz="0" w:space="0" w:color="auto"/>
                      </w:divBdr>
                      <w:divsChild>
                        <w:div w:id="1118140544">
                          <w:marLeft w:val="0"/>
                          <w:marRight w:val="0"/>
                          <w:marTop w:val="0"/>
                          <w:marBottom w:val="0"/>
                          <w:divBdr>
                            <w:top w:val="none" w:sz="0" w:space="0" w:color="auto"/>
                            <w:left w:val="none" w:sz="0" w:space="0" w:color="auto"/>
                            <w:bottom w:val="none" w:sz="0" w:space="0" w:color="auto"/>
                            <w:right w:val="none" w:sz="0" w:space="0" w:color="auto"/>
                          </w:divBdr>
                          <w:divsChild>
                            <w:div w:id="855268260">
                              <w:marLeft w:val="0"/>
                              <w:marRight w:val="0"/>
                              <w:marTop w:val="0"/>
                              <w:marBottom w:val="0"/>
                              <w:divBdr>
                                <w:top w:val="none" w:sz="0" w:space="0" w:color="auto"/>
                                <w:left w:val="none" w:sz="0" w:space="0" w:color="auto"/>
                                <w:bottom w:val="none" w:sz="0" w:space="0" w:color="auto"/>
                                <w:right w:val="none" w:sz="0" w:space="0" w:color="auto"/>
                              </w:divBdr>
                              <w:divsChild>
                                <w:div w:id="18624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877483">
      <w:bodyDiv w:val="1"/>
      <w:marLeft w:val="0"/>
      <w:marRight w:val="0"/>
      <w:marTop w:val="0"/>
      <w:marBottom w:val="0"/>
      <w:divBdr>
        <w:top w:val="none" w:sz="0" w:space="0" w:color="auto"/>
        <w:left w:val="none" w:sz="0" w:space="0" w:color="auto"/>
        <w:bottom w:val="none" w:sz="0" w:space="0" w:color="auto"/>
        <w:right w:val="none" w:sz="0" w:space="0" w:color="auto"/>
      </w:divBdr>
      <w:divsChild>
        <w:div w:id="1016812912">
          <w:marLeft w:val="0"/>
          <w:marRight w:val="0"/>
          <w:marTop w:val="0"/>
          <w:marBottom w:val="0"/>
          <w:divBdr>
            <w:top w:val="none" w:sz="0" w:space="0" w:color="auto"/>
            <w:left w:val="none" w:sz="0" w:space="0" w:color="auto"/>
            <w:bottom w:val="none" w:sz="0" w:space="0" w:color="auto"/>
            <w:right w:val="none" w:sz="0" w:space="0" w:color="auto"/>
          </w:divBdr>
          <w:divsChild>
            <w:div w:id="959259702">
              <w:marLeft w:val="0"/>
              <w:marRight w:val="0"/>
              <w:marTop w:val="0"/>
              <w:marBottom w:val="0"/>
              <w:divBdr>
                <w:top w:val="none" w:sz="0" w:space="0" w:color="auto"/>
                <w:left w:val="none" w:sz="0" w:space="0" w:color="auto"/>
                <w:bottom w:val="none" w:sz="0" w:space="0" w:color="auto"/>
                <w:right w:val="none" w:sz="0" w:space="0" w:color="auto"/>
              </w:divBdr>
              <w:divsChild>
                <w:div w:id="978728261">
                  <w:marLeft w:val="0"/>
                  <w:marRight w:val="0"/>
                  <w:marTop w:val="0"/>
                  <w:marBottom w:val="0"/>
                  <w:divBdr>
                    <w:top w:val="none" w:sz="0" w:space="0" w:color="auto"/>
                    <w:left w:val="none" w:sz="0" w:space="0" w:color="auto"/>
                    <w:bottom w:val="none" w:sz="0" w:space="0" w:color="auto"/>
                    <w:right w:val="none" w:sz="0" w:space="0" w:color="auto"/>
                  </w:divBdr>
                  <w:divsChild>
                    <w:div w:id="1279602206">
                      <w:marLeft w:val="0"/>
                      <w:marRight w:val="0"/>
                      <w:marTop w:val="0"/>
                      <w:marBottom w:val="0"/>
                      <w:divBdr>
                        <w:top w:val="none" w:sz="0" w:space="0" w:color="auto"/>
                        <w:left w:val="none" w:sz="0" w:space="0" w:color="auto"/>
                        <w:bottom w:val="none" w:sz="0" w:space="0" w:color="auto"/>
                        <w:right w:val="none" w:sz="0" w:space="0" w:color="auto"/>
                      </w:divBdr>
                      <w:divsChild>
                        <w:div w:id="1409569543">
                          <w:marLeft w:val="0"/>
                          <w:marRight w:val="0"/>
                          <w:marTop w:val="0"/>
                          <w:marBottom w:val="0"/>
                          <w:divBdr>
                            <w:top w:val="none" w:sz="0" w:space="0" w:color="auto"/>
                            <w:left w:val="none" w:sz="0" w:space="0" w:color="auto"/>
                            <w:bottom w:val="none" w:sz="0" w:space="0" w:color="auto"/>
                            <w:right w:val="none" w:sz="0" w:space="0" w:color="auto"/>
                          </w:divBdr>
                        </w:div>
                      </w:divsChild>
                    </w:div>
                    <w:div w:id="631252801">
                      <w:marLeft w:val="0"/>
                      <w:marRight w:val="0"/>
                      <w:marTop w:val="0"/>
                      <w:marBottom w:val="0"/>
                      <w:divBdr>
                        <w:top w:val="none" w:sz="0" w:space="0" w:color="auto"/>
                        <w:left w:val="none" w:sz="0" w:space="0" w:color="auto"/>
                        <w:bottom w:val="none" w:sz="0" w:space="0" w:color="auto"/>
                        <w:right w:val="none" w:sz="0" w:space="0" w:color="auto"/>
                      </w:divBdr>
                      <w:divsChild>
                        <w:div w:id="1862665988">
                          <w:marLeft w:val="0"/>
                          <w:marRight w:val="0"/>
                          <w:marTop w:val="0"/>
                          <w:marBottom w:val="0"/>
                          <w:divBdr>
                            <w:top w:val="none" w:sz="0" w:space="0" w:color="auto"/>
                            <w:left w:val="none" w:sz="0" w:space="0" w:color="auto"/>
                            <w:bottom w:val="none" w:sz="0" w:space="0" w:color="auto"/>
                            <w:right w:val="none" w:sz="0" w:space="0" w:color="auto"/>
                          </w:divBdr>
                          <w:divsChild>
                            <w:div w:id="12707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2237">
                      <w:marLeft w:val="0"/>
                      <w:marRight w:val="0"/>
                      <w:marTop w:val="0"/>
                      <w:marBottom w:val="0"/>
                      <w:divBdr>
                        <w:top w:val="none" w:sz="0" w:space="0" w:color="auto"/>
                        <w:left w:val="none" w:sz="0" w:space="0" w:color="auto"/>
                        <w:bottom w:val="none" w:sz="0" w:space="0" w:color="auto"/>
                        <w:right w:val="none" w:sz="0" w:space="0" w:color="auto"/>
                      </w:divBdr>
                      <w:divsChild>
                        <w:div w:id="785657932">
                          <w:marLeft w:val="0"/>
                          <w:marRight w:val="0"/>
                          <w:marTop w:val="0"/>
                          <w:marBottom w:val="0"/>
                          <w:divBdr>
                            <w:top w:val="none" w:sz="0" w:space="0" w:color="auto"/>
                            <w:left w:val="none" w:sz="0" w:space="0" w:color="auto"/>
                            <w:bottom w:val="none" w:sz="0" w:space="0" w:color="auto"/>
                            <w:right w:val="none" w:sz="0" w:space="0" w:color="auto"/>
                          </w:divBdr>
                          <w:divsChild>
                            <w:div w:id="268467950">
                              <w:marLeft w:val="0"/>
                              <w:marRight w:val="0"/>
                              <w:marTop w:val="0"/>
                              <w:marBottom w:val="0"/>
                              <w:divBdr>
                                <w:top w:val="none" w:sz="0" w:space="0" w:color="auto"/>
                                <w:left w:val="none" w:sz="0" w:space="0" w:color="auto"/>
                                <w:bottom w:val="none" w:sz="0" w:space="0" w:color="auto"/>
                                <w:right w:val="none" w:sz="0" w:space="0" w:color="auto"/>
                              </w:divBdr>
                              <w:divsChild>
                                <w:div w:id="1217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4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isrs.si/Pis.web/pregledPredpisa?id=ZAKO4780" TargetMode="External"/><Relationship Id="rId12" Type="http://schemas.openxmlformats.org/officeDocument/2006/relationships/hyperlink" Target="http://www.pisrs.si/Pis.web/pregledPredpisa?id=ODRE24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prava.gov.si/podrocja/druzina-otroci-zakonska-zveza/vrtci-varovanje-otrok/znizano-placilo-vrtca.html" TargetMode="External"/><Relationship Id="rId11" Type="http://schemas.openxmlformats.org/officeDocument/2006/relationships/hyperlink" Target="http://www.pisrs.si/Pis.web/pregledPredpisa?id=PRAV10603" TargetMode="External"/><Relationship Id="rId5" Type="http://schemas.openxmlformats.org/officeDocument/2006/relationships/webSettings" Target="webSettings.xml"/><Relationship Id="rId10" Type="http://schemas.openxmlformats.org/officeDocument/2006/relationships/hyperlink" Target="http://www.pisrs.si/Pis.web/pregledPredpisa?id=PRAV12104" TargetMode="External"/><Relationship Id="rId4" Type="http://schemas.openxmlformats.org/officeDocument/2006/relationships/settings" Target="settings.xml"/><Relationship Id="rId9" Type="http://schemas.openxmlformats.org/officeDocument/2006/relationships/hyperlink" Target="http://www.pisrs.si/Pis.web/pregledPredpisa?id=ZAKO493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716</Words>
  <Characters>4087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Blanka</cp:lastModifiedBy>
  <cp:revision>1</cp:revision>
  <dcterms:created xsi:type="dcterms:W3CDTF">2021-05-11T09:20:00Z</dcterms:created>
  <dcterms:modified xsi:type="dcterms:W3CDTF">2021-05-11T09:37:00Z</dcterms:modified>
</cp:coreProperties>
</file>